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C3" w:rsidRDefault="00B26533" w:rsidP="00C97203">
      <w:pPr>
        <w:spacing w:before="120"/>
        <w:jc w:val="center"/>
        <w:rPr>
          <w:rFonts w:ascii="Rockwell Extra Bold" w:hAnsi="Rockwell Extra Bold"/>
          <w:sz w:val="32"/>
          <w:szCs w:val="44"/>
        </w:rPr>
      </w:pPr>
      <w:bookmarkStart w:id="0" w:name="_GoBack"/>
      <w:bookmarkEnd w:id="0"/>
      <w:r>
        <w:rPr>
          <w:rFonts w:ascii="Rockwell Extra Bold" w:hAnsi="Rockwell Extra Bold"/>
          <w:sz w:val="32"/>
          <w:szCs w:val="44"/>
        </w:rPr>
        <w:t>Welcome to ETE!</w:t>
      </w:r>
    </w:p>
    <w:p w:rsidR="00B26533" w:rsidRPr="00C45EC3" w:rsidRDefault="00B26533" w:rsidP="00C97203">
      <w:pPr>
        <w:spacing w:before="120"/>
        <w:jc w:val="center"/>
        <w:rPr>
          <w:rFonts w:ascii="Rockwell Extra Bold" w:hAnsi="Rockwell Extra Bold"/>
        </w:rPr>
      </w:pPr>
    </w:p>
    <w:p w:rsidR="00391566" w:rsidRPr="00B26533" w:rsidRDefault="00B26533" w:rsidP="00391566">
      <w:pPr>
        <w:spacing w:line="276" w:lineRule="auto"/>
        <w:rPr>
          <w:rFonts w:ascii="Tw Cen MT Condensed" w:hAnsi="Tw Cen MT Condensed"/>
          <w:b/>
          <w:sz w:val="32"/>
          <w:szCs w:val="32"/>
          <w:u w:val="single"/>
        </w:rPr>
      </w:pPr>
      <w:r w:rsidRPr="00B26533">
        <w:rPr>
          <w:rFonts w:ascii="Tw Cen MT Condensed" w:hAnsi="Tw Cen MT Condensed"/>
          <w:b/>
          <w:sz w:val="32"/>
          <w:szCs w:val="32"/>
          <w:u w:val="single"/>
        </w:rPr>
        <w:t>General Program Overview:</w:t>
      </w:r>
    </w:p>
    <w:p w:rsidR="00B26533" w:rsidRDefault="00B26533" w:rsidP="00391566">
      <w:pPr>
        <w:spacing w:line="276" w:lineRule="auto"/>
        <w:rPr>
          <w:rFonts w:ascii="Tw Cen MT Condensed" w:hAnsi="Tw Cen MT Condensed"/>
          <w:b/>
          <w:sz w:val="28"/>
        </w:rPr>
      </w:pPr>
      <w:r>
        <w:rPr>
          <w:rFonts w:ascii="Tw Cen MT Condensed" w:hAnsi="Tw Cen MT Condensed"/>
          <w:b/>
          <w:sz w:val="28"/>
        </w:rPr>
        <w:t>Living:  All first year ETE students on campus live together in Chestertown Hall</w:t>
      </w:r>
    </w:p>
    <w:p w:rsidR="00B26533" w:rsidRDefault="00B26533" w:rsidP="00391566">
      <w:pPr>
        <w:spacing w:line="276" w:lineRule="auto"/>
        <w:rPr>
          <w:rFonts w:ascii="Tw Cen MT Condensed" w:hAnsi="Tw Cen MT Condensed"/>
          <w:b/>
          <w:sz w:val="28"/>
        </w:rPr>
      </w:pPr>
      <w:r>
        <w:rPr>
          <w:rFonts w:ascii="Tw Cen MT Condensed" w:hAnsi="Tw Cen MT Condensed"/>
          <w:b/>
          <w:sz w:val="28"/>
        </w:rPr>
        <w:tab/>
        <w:t>Exceptions can be made for health or other serious concerns</w:t>
      </w:r>
    </w:p>
    <w:p w:rsidR="00B26533" w:rsidRDefault="00B26533" w:rsidP="00391566">
      <w:pPr>
        <w:spacing w:line="276" w:lineRule="auto"/>
        <w:rPr>
          <w:rFonts w:ascii="Tw Cen MT Condensed" w:hAnsi="Tw Cen MT Condensed"/>
          <w:b/>
          <w:sz w:val="28"/>
        </w:rPr>
      </w:pPr>
      <w:r>
        <w:rPr>
          <w:rFonts w:ascii="Tw Cen MT Condensed" w:hAnsi="Tw Cen MT Condensed"/>
          <w:b/>
          <w:sz w:val="28"/>
        </w:rPr>
        <w:t>Learning:  Colloquium class for 4 semesters</w:t>
      </w:r>
    </w:p>
    <w:p w:rsidR="00B26533" w:rsidRDefault="00B26533" w:rsidP="00391566">
      <w:pPr>
        <w:spacing w:line="276" w:lineRule="auto"/>
        <w:rPr>
          <w:rFonts w:ascii="Tw Cen MT Condensed" w:hAnsi="Tw Cen MT Condensed"/>
          <w:b/>
          <w:sz w:val="28"/>
        </w:rPr>
      </w:pPr>
      <w:r>
        <w:rPr>
          <w:rFonts w:ascii="Tw Cen MT Condensed" w:hAnsi="Tw Cen MT Condensed"/>
          <w:b/>
          <w:sz w:val="28"/>
        </w:rPr>
        <w:tab/>
      </w:r>
      <w:r>
        <w:rPr>
          <w:rFonts w:ascii="Tw Cen MT Condensed" w:hAnsi="Tw Cen MT Condensed"/>
          <w:b/>
          <w:sz w:val="28"/>
        </w:rPr>
        <w:tab/>
        <w:t>-Field trip required for first 3 semesters</w:t>
      </w:r>
    </w:p>
    <w:p w:rsidR="00B26533" w:rsidRDefault="00B26533" w:rsidP="00391566">
      <w:pPr>
        <w:spacing w:line="276" w:lineRule="auto"/>
        <w:rPr>
          <w:rFonts w:ascii="Tw Cen MT Condensed" w:hAnsi="Tw Cen MT Condensed"/>
          <w:b/>
          <w:sz w:val="28"/>
        </w:rPr>
      </w:pPr>
      <w:r>
        <w:rPr>
          <w:rFonts w:ascii="Tw Cen MT Condensed" w:hAnsi="Tw Cen MT Condensed"/>
          <w:b/>
          <w:sz w:val="28"/>
        </w:rPr>
        <w:tab/>
        <w:t>2 Supporting Courses must be taken in first two years</w:t>
      </w:r>
    </w:p>
    <w:p w:rsidR="00B26533" w:rsidRDefault="00B26533" w:rsidP="00391566">
      <w:pPr>
        <w:spacing w:line="276" w:lineRule="auto"/>
        <w:rPr>
          <w:rFonts w:ascii="Tw Cen MT Condensed" w:hAnsi="Tw Cen MT Condensed"/>
          <w:b/>
          <w:sz w:val="28"/>
        </w:rPr>
      </w:pPr>
      <w:r>
        <w:rPr>
          <w:rFonts w:ascii="Tw Cen MT Condensed" w:hAnsi="Tw Cen MT Condensed"/>
          <w:b/>
          <w:sz w:val="28"/>
        </w:rPr>
        <w:tab/>
      </w:r>
      <w:r>
        <w:rPr>
          <w:rFonts w:ascii="Tw Cen MT Condensed" w:hAnsi="Tw Cen MT Condensed"/>
          <w:b/>
          <w:sz w:val="28"/>
        </w:rPr>
        <w:tab/>
        <w:t>Also fulfill General Education requirements</w:t>
      </w:r>
    </w:p>
    <w:p w:rsidR="00B26533" w:rsidRDefault="00B26533" w:rsidP="00391566">
      <w:pPr>
        <w:spacing w:line="276" w:lineRule="auto"/>
        <w:rPr>
          <w:rFonts w:ascii="Tw Cen MT Condensed" w:hAnsi="Tw Cen MT Condensed"/>
          <w:b/>
          <w:sz w:val="28"/>
        </w:rPr>
      </w:pPr>
      <w:r>
        <w:rPr>
          <w:rFonts w:ascii="Tw Cen MT Condensed" w:hAnsi="Tw Cen MT Condensed"/>
          <w:b/>
          <w:sz w:val="28"/>
        </w:rPr>
        <w:tab/>
        <w:t>Practicum</w:t>
      </w:r>
    </w:p>
    <w:p w:rsidR="00B26533" w:rsidRDefault="00B26533" w:rsidP="00391566">
      <w:pPr>
        <w:spacing w:line="276" w:lineRule="auto"/>
        <w:rPr>
          <w:rFonts w:ascii="Tw Cen MT Condensed" w:hAnsi="Tw Cen MT Condensed"/>
          <w:b/>
          <w:sz w:val="28"/>
        </w:rPr>
      </w:pPr>
      <w:r>
        <w:rPr>
          <w:rFonts w:ascii="Tw Cen MT Condensed" w:hAnsi="Tw Cen MT Condensed"/>
          <w:b/>
          <w:sz w:val="28"/>
        </w:rPr>
        <w:tab/>
      </w:r>
      <w:r>
        <w:rPr>
          <w:rFonts w:ascii="Tw Cen MT Condensed" w:hAnsi="Tw Cen MT Condensed"/>
          <w:b/>
          <w:sz w:val="28"/>
        </w:rPr>
        <w:tab/>
        <w:t>Professional experience (research, internship, job)</w:t>
      </w:r>
    </w:p>
    <w:p w:rsidR="00B26533" w:rsidRDefault="00B26533" w:rsidP="00391566">
      <w:pPr>
        <w:spacing w:line="276" w:lineRule="auto"/>
        <w:rPr>
          <w:rFonts w:ascii="Tw Cen MT Condensed" w:hAnsi="Tw Cen MT Condensed"/>
          <w:b/>
          <w:sz w:val="28"/>
        </w:rPr>
      </w:pPr>
      <w:r>
        <w:rPr>
          <w:rFonts w:ascii="Tw Cen MT Condensed" w:hAnsi="Tw Cen MT Condensed"/>
          <w:b/>
          <w:sz w:val="28"/>
        </w:rPr>
        <w:tab/>
      </w:r>
      <w:r>
        <w:rPr>
          <w:rFonts w:ascii="Tw Cen MT Condensed" w:hAnsi="Tw Cen MT Condensed"/>
          <w:b/>
          <w:sz w:val="28"/>
        </w:rPr>
        <w:tab/>
        <w:t>Must be completed before end of second year</w:t>
      </w:r>
    </w:p>
    <w:p w:rsidR="00391566" w:rsidRDefault="00391566" w:rsidP="0039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w Cen MT Condensed" w:hAnsi="Tw Cen MT Condensed"/>
          <w:b/>
          <w:sz w:val="28"/>
          <w:u w:val="single"/>
        </w:rPr>
      </w:pPr>
      <w:r>
        <w:rPr>
          <w:rFonts w:ascii="Tw Cen MT Condensed" w:hAnsi="Tw Cen MT Condensed"/>
          <w:b/>
          <w:sz w:val="28"/>
          <w:u w:val="single"/>
        </w:rPr>
        <w:t>Contact Information:</w:t>
      </w:r>
    </w:p>
    <w:p w:rsidR="009B6E84" w:rsidRDefault="009B6E84" w:rsidP="009B6E84">
      <w:pPr>
        <w:spacing w:line="276" w:lineRule="auto"/>
        <w:rPr>
          <w:rFonts w:ascii="Tw Cen MT Condensed" w:hAnsi="Tw Cen MT Condensed"/>
          <w:sz w:val="28"/>
        </w:rPr>
        <w:sectPr w:rsidR="009B6E84" w:rsidSect="00935624">
          <w:pgSz w:w="12240" w:h="15840"/>
          <w:pgMar w:top="720" w:right="1440" w:bottom="720" w:left="1440" w:header="720" w:footer="720" w:gutter="0"/>
          <w:pgBorders w:offsetFrom="page">
            <w:top w:val="triangle1" w:sz="12" w:space="24" w:color="auto"/>
            <w:left w:val="triangle1" w:sz="12" w:space="24" w:color="auto"/>
            <w:bottom w:val="triangle1" w:sz="12" w:space="24" w:color="auto"/>
            <w:right w:val="triangle1" w:sz="12" w:space="24" w:color="auto"/>
          </w:pgBorders>
          <w:cols w:space="720"/>
          <w:docGrid w:linePitch="360"/>
        </w:sectPr>
      </w:pPr>
    </w:p>
    <w:p w:rsidR="00391566" w:rsidRDefault="00391566" w:rsidP="0054003C">
      <w:pPr>
        <w:spacing w:line="276" w:lineRule="auto"/>
        <w:jc w:val="center"/>
        <w:rPr>
          <w:rFonts w:ascii="Tw Cen MT Condensed" w:hAnsi="Tw Cen MT Condensed"/>
          <w:sz w:val="28"/>
        </w:rPr>
      </w:pPr>
      <w:r>
        <w:rPr>
          <w:rFonts w:ascii="Tw Cen MT Condensed" w:hAnsi="Tw Cen MT Condensed"/>
          <w:sz w:val="28"/>
        </w:rPr>
        <w:t>Tim Knight, Director, ETE</w:t>
      </w:r>
    </w:p>
    <w:p w:rsidR="00391566" w:rsidRDefault="00892098" w:rsidP="0054003C">
      <w:pPr>
        <w:spacing w:line="276" w:lineRule="auto"/>
        <w:jc w:val="center"/>
        <w:rPr>
          <w:rFonts w:ascii="Tw Cen MT Condensed" w:hAnsi="Tw Cen MT Condensed"/>
          <w:sz w:val="28"/>
        </w:rPr>
      </w:pPr>
      <w:hyperlink r:id="rId8" w:history="1">
        <w:r w:rsidR="009B6E84" w:rsidRPr="00A34C82">
          <w:rPr>
            <w:rStyle w:val="Hyperlink"/>
            <w:rFonts w:ascii="Tw Cen MT Condensed" w:hAnsi="Tw Cen MT Condensed"/>
            <w:sz w:val="28"/>
          </w:rPr>
          <w:t>trknight@umd.edu</w:t>
        </w:r>
      </w:hyperlink>
    </w:p>
    <w:p w:rsidR="009B6E84" w:rsidRDefault="009B6E84" w:rsidP="0054003C">
      <w:pPr>
        <w:spacing w:line="276" w:lineRule="auto"/>
        <w:jc w:val="center"/>
        <w:rPr>
          <w:rFonts w:ascii="Tw Cen MT Condensed" w:hAnsi="Tw Cen MT Condensed"/>
          <w:sz w:val="28"/>
        </w:rPr>
      </w:pPr>
    </w:p>
    <w:p w:rsidR="009B6E84" w:rsidRDefault="009B6E84" w:rsidP="0054003C">
      <w:pPr>
        <w:spacing w:line="276" w:lineRule="auto"/>
        <w:jc w:val="center"/>
        <w:rPr>
          <w:rFonts w:ascii="Tw Cen MT Condensed" w:hAnsi="Tw Cen MT Condensed"/>
          <w:sz w:val="28"/>
        </w:rPr>
      </w:pPr>
      <w:r>
        <w:rPr>
          <w:rFonts w:ascii="Tw Cen MT Condensed" w:hAnsi="Tw Cen MT Condensed"/>
          <w:sz w:val="28"/>
        </w:rPr>
        <w:t>Edward Sinnes, Assistant Director, ETE</w:t>
      </w:r>
    </w:p>
    <w:p w:rsidR="009B6E84" w:rsidRDefault="00892098" w:rsidP="0054003C">
      <w:pPr>
        <w:spacing w:line="276" w:lineRule="auto"/>
        <w:jc w:val="center"/>
        <w:rPr>
          <w:rFonts w:ascii="Tw Cen MT Condensed" w:hAnsi="Tw Cen MT Condensed"/>
          <w:sz w:val="28"/>
        </w:rPr>
      </w:pPr>
      <w:hyperlink r:id="rId9" w:history="1">
        <w:r w:rsidR="009B6E84" w:rsidRPr="00A34C82">
          <w:rPr>
            <w:rStyle w:val="Hyperlink"/>
            <w:rFonts w:ascii="Tw Cen MT Condensed" w:hAnsi="Tw Cen MT Condensed"/>
            <w:sz w:val="28"/>
          </w:rPr>
          <w:t>esinnes@umd.edu</w:t>
        </w:r>
      </w:hyperlink>
    </w:p>
    <w:p w:rsidR="009B6E84" w:rsidRDefault="009B6E84" w:rsidP="0054003C">
      <w:pPr>
        <w:spacing w:line="276" w:lineRule="auto"/>
        <w:jc w:val="center"/>
        <w:rPr>
          <w:rFonts w:ascii="Tw Cen MT Condensed" w:hAnsi="Tw Cen MT Condensed"/>
          <w:sz w:val="28"/>
        </w:rPr>
      </w:pPr>
    </w:p>
    <w:p w:rsidR="009B6E84" w:rsidRDefault="009B6E84" w:rsidP="0039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w Cen MT Condensed" w:hAnsi="Tw Cen MT Condensed"/>
          <w:sz w:val="28"/>
        </w:rPr>
        <w:sectPr w:rsidR="009B6E84" w:rsidSect="009B6E84">
          <w:type w:val="continuous"/>
          <w:pgSz w:w="12240" w:h="15840"/>
          <w:pgMar w:top="720" w:right="1440" w:bottom="720" w:left="1440" w:header="720" w:footer="720" w:gutter="0"/>
          <w:pgBorders w:offsetFrom="page">
            <w:top w:val="triangle1" w:sz="12" w:space="24" w:color="auto"/>
            <w:left w:val="triangle1" w:sz="12" w:space="24" w:color="auto"/>
            <w:bottom w:val="triangle1" w:sz="12" w:space="24" w:color="auto"/>
            <w:right w:val="triangle1" w:sz="12" w:space="24" w:color="auto"/>
          </w:pgBorders>
          <w:cols w:num="2" w:space="720"/>
          <w:docGrid w:linePitch="360"/>
        </w:sectPr>
      </w:pPr>
    </w:p>
    <w:p w:rsidR="00391566" w:rsidRDefault="00391566" w:rsidP="0039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w Cen MT Condensed" w:hAnsi="Tw Cen MT Condensed"/>
          <w:sz w:val="28"/>
        </w:rPr>
      </w:pPr>
    </w:p>
    <w:p w:rsidR="000C1684" w:rsidRDefault="000C1684" w:rsidP="000C1684">
      <w:pPr>
        <w:rPr>
          <w:rFonts w:asciiTheme="minorHAnsi" w:hAnsiTheme="minorHAnsi" w:cstheme="minorHAnsi"/>
          <w:szCs w:val="24"/>
        </w:rPr>
      </w:pPr>
    </w:p>
    <w:p w:rsidR="00794B9C" w:rsidRPr="004D5141" w:rsidRDefault="00DE1CA1" w:rsidP="000C1684">
      <w:pPr>
        <w:rPr>
          <w:rFonts w:ascii="Tw Cen MT Condensed" w:hAnsi="Tw Cen MT Condensed"/>
          <w:b/>
          <w:sz w:val="40"/>
          <w:u w:val="single"/>
        </w:rPr>
      </w:pPr>
      <w:r w:rsidRPr="004D5141">
        <w:rPr>
          <w:rFonts w:ascii="Tw Cen MT Condensed" w:hAnsi="Tw Cen MT Condensed"/>
          <w:b/>
          <w:sz w:val="32"/>
          <w:u w:val="single"/>
        </w:rPr>
        <w:t>IMPORTANT RESOURCES</w:t>
      </w:r>
      <w:r w:rsidRPr="004D5141">
        <w:rPr>
          <w:rFonts w:ascii="Tw Cen MT Condensed" w:hAnsi="Tw Cen MT Condensed"/>
          <w:b/>
          <w:sz w:val="32"/>
          <w:u w:val="single"/>
        </w:rPr>
        <w:tab/>
      </w:r>
      <w:r w:rsidRPr="004D5141">
        <w:rPr>
          <w:rFonts w:ascii="Tw Cen MT Condensed" w:hAnsi="Tw Cen MT Condensed"/>
          <w:b/>
          <w:sz w:val="36"/>
          <w:u w:val="single"/>
        </w:rPr>
        <w:tab/>
      </w:r>
      <w:r w:rsidRPr="004D5141">
        <w:rPr>
          <w:rFonts w:ascii="Tw Cen MT Condensed" w:hAnsi="Tw Cen MT Condensed"/>
          <w:b/>
          <w:sz w:val="36"/>
          <w:u w:val="single"/>
        </w:rPr>
        <w:tab/>
      </w:r>
      <w:r w:rsidRPr="004D5141">
        <w:rPr>
          <w:rFonts w:ascii="Tw Cen MT Condensed" w:hAnsi="Tw Cen MT Condensed"/>
          <w:b/>
          <w:sz w:val="36"/>
          <w:u w:val="single"/>
        </w:rPr>
        <w:tab/>
      </w:r>
      <w:r w:rsidRPr="004D5141">
        <w:rPr>
          <w:rFonts w:ascii="Tw Cen MT Condensed" w:hAnsi="Tw Cen MT Condensed"/>
          <w:b/>
          <w:sz w:val="36"/>
          <w:u w:val="single"/>
        </w:rPr>
        <w:tab/>
      </w:r>
      <w:r w:rsidRPr="004D5141">
        <w:rPr>
          <w:rFonts w:ascii="Tw Cen MT Condensed" w:hAnsi="Tw Cen MT Condensed"/>
          <w:b/>
          <w:sz w:val="36"/>
          <w:u w:val="single"/>
        </w:rPr>
        <w:tab/>
      </w:r>
      <w:r w:rsidRPr="004D5141">
        <w:rPr>
          <w:rFonts w:ascii="Tw Cen MT Condensed" w:hAnsi="Tw Cen MT Condensed"/>
          <w:b/>
          <w:sz w:val="36"/>
          <w:u w:val="single"/>
        </w:rPr>
        <w:tab/>
      </w:r>
      <w:r w:rsidRPr="004D5141">
        <w:rPr>
          <w:rFonts w:ascii="Tw Cen MT Condensed" w:hAnsi="Tw Cen MT Condensed"/>
          <w:b/>
          <w:sz w:val="36"/>
          <w:u w:val="single"/>
        </w:rPr>
        <w:tab/>
      </w:r>
      <w:r w:rsidRPr="004D5141">
        <w:rPr>
          <w:rFonts w:ascii="Tw Cen MT Condensed" w:hAnsi="Tw Cen MT Condensed"/>
          <w:b/>
          <w:sz w:val="36"/>
          <w:u w:val="single"/>
        </w:rPr>
        <w:tab/>
      </w:r>
      <w:r w:rsidR="004D5141">
        <w:rPr>
          <w:rFonts w:ascii="Tw Cen MT Condensed" w:hAnsi="Tw Cen MT Condensed"/>
          <w:b/>
          <w:sz w:val="36"/>
          <w:u w:val="single"/>
        </w:rPr>
        <w:tab/>
      </w:r>
    </w:p>
    <w:p w:rsidR="008E4A08" w:rsidRPr="008E4A08" w:rsidRDefault="00391566" w:rsidP="00A355C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sz w:val="24"/>
          <w:szCs w:val="24"/>
        </w:rPr>
      </w:pPr>
      <w:r w:rsidRPr="008E4A08">
        <w:rPr>
          <w:rFonts w:asciiTheme="minorHAnsi" w:hAnsiTheme="minorHAnsi" w:cstheme="minorHAnsi"/>
          <w:b/>
          <w:sz w:val="24"/>
          <w:szCs w:val="24"/>
        </w:rPr>
        <w:t>ETE SCHOLARS PROGRAM:</w:t>
      </w:r>
      <w:r w:rsidRPr="008E4A08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7E426E" w:rsidRPr="007E426E" w:rsidRDefault="008E4A08" w:rsidP="008E33A1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b/>
          <w:sz w:val="24"/>
          <w:szCs w:val="24"/>
        </w:rPr>
      </w:pPr>
      <w:r w:rsidRPr="007E426E">
        <w:rPr>
          <w:rFonts w:asciiTheme="minorHAnsi" w:hAnsiTheme="minorHAnsi" w:cstheme="minorHAnsi"/>
          <w:sz w:val="24"/>
          <w:szCs w:val="24"/>
        </w:rPr>
        <w:t xml:space="preserve">Website:  </w:t>
      </w:r>
      <w:hyperlink r:id="rId10" w:history="1">
        <w:r w:rsidR="007E426E" w:rsidRPr="007E426E">
          <w:rPr>
            <w:rStyle w:val="Hyperlink"/>
            <w:rFonts w:asciiTheme="minorHAnsi" w:hAnsiTheme="minorHAnsi" w:cstheme="minorHAnsi"/>
            <w:sz w:val="24"/>
            <w:szCs w:val="24"/>
          </w:rPr>
          <w:t>https://scholars.umd.edu/programs/environment-technology-and-economy</w:t>
        </w:r>
      </w:hyperlink>
    </w:p>
    <w:p w:rsidR="00A355CD" w:rsidRPr="008E4A08" w:rsidRDefault="00A355CD" w:rsidP="007E426E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For </w:t>
      </w:r>
      <w:hyperlink r:id="rId11" w:history="1">
        <w:r w:rsidRPr="009B6E84">
          <w:rPr>
            <w:rStyle w:val="Hyperlink"/>
            <w:rFonts w:asciiTheme="minorHAnsi" w:hAnsiTheme="minorHAnsi" w:cstheme="minorHAnsi"/>
            <w:sz w:val="24"/>
            <w:szCs w:val="24"/>
          </w:rPr>
          <w:t>Citation Checklist</w:t>
        </w:r>
      </w:hyperlink>
    </w:p>
    <w:p w:rsidR="008E4A08" w:rsidRPr="008E4A08" w:rsidRDefault="008E4A08" w:rsidP="00A355CD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Program Resources:  </w:t>
      </w:r>
      <w:hyperlink r:id="rId12" w:history="1">
        <w:r w:rsidR="00391566" w:rsidRPr="00A355CD">
          <w:rPr>
            <w:rStyle w:val="Hyperlink"/>
            <w:rFonts w:asciiTheme="minorHAnsi" w:hAnsiTheme="minorHAnsi" w:cstheme="minorHAnsi"/>
            <w:sz w:val="24"/>
            <w:szCs w:val="24"/>
          </w:rPr>
          <w:t>etescholars.weebly.com</w:t>
        </w:r>
      </w:hyperlink>
    </w:p>
    <w:p w:rsidR="00391566" w:rsidRPr="008E4A08" w:rsidRDefault="008E4A08" w:rsidP="00A355CD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i/>
          <w:szCs w:val="24"/>
        </w:rPr>
      </w:pPr>
      <w:r>
        <w:t xml:space="preserve">Facebook:  </w:t>
      </w:r>
      <w:hyperlink r:id="rId13" w:history="1">
        <w:r w:rsidRPr="008E4A08">
          <w:rPr>
            <w:rStyle w:val="Hyperlink"/>
            <w:rFonts w:eastAsiaTheme="minorEastAsia"/>
          </w:rPr>
          <w:t>@CPSPETE</w:t>
        </w:r>
      </w:hyperlink>
      <w:r w:rsidR="00391566" w:rsidRPr="008E4A0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E4A08" w:rsidRDefault="008E4A08" w:rsidP="00A355C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sz w:val="24"/>
          <w:szCs w:val="24"/>
        </w:rPr>
      </w:pPr>
      <w:r w:rsidRPr="00DF5815">
        <w:rPr>
          <w:rFonts w:asciiTheme="minorHAnsi" w:hAnsiTheme="minorHAnsi" w:cstheme="minorHAnsi"/>
          <w:b/>
          <w:sz w:val="24"/>
          <w:szCs w:val="24"/>
        </w:rPr>
        <w:t xml:space="preserve">CP SCHOLARS:  </w:t>
      </w:r>
    </w:p>
    <w:p w:rsidR="007E426E" w:rsidRPr="007E426E" w:rsidRDefault="008E4A08" w:rsidP="00DE419C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b/>
          <w:sz w:val="24"/>
          <w:szCs w:val="24"/>
        </w:rPr>
      </w:pPr>
      <w:r w:rsidRPr="007E426E">
        <w:rPr>
          <w:rFonts w:asciiTheme="minorHAnsi" w:hAnsiTheme="minorHAnsi" w:cstheme="minorHAnsi"/>
          <w:sz w:val="24"/>
          <w:szCs w:val="24"/>
        </w:rPr>
        <w:t xml:space="preserve">Website:  </w:t>
      </w:r>
      <w:hyperlink r:id="rId14" w:history="1">
        <w:r w:rsidR="007E426E" w:rsidRPr="007E426E">
          <w:rPr>
            <w:rStyle w:val="Hyperlink"/>
            <w:rFonts w:asciiTheme="minorHAnsi" w:hAnsiTheme="minorHAnsi" w:cstheme="minorHAnsi"/>
            <w:sz w:val="24"/>
            <w:szCs w:val="24"/>
          </w:rPr>
          <w:t>https://scholars.umd.edu</w:t>
        </w:r>
      </w:hyperlink>
    </w:p>
    <w:p w:rsidR="008E4A08" w:rsidRPr="008E4A08" w:rsidRDefault="008E4A08" w:rsidP="00A355CD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8E4A08">
        <w:rPr>
          <w:rFonts w:asciiTheme="minorHAnsi" w:hAnsiTheme="minorHAnsi" w:cstheme="minorHAnsi"/>
          <w:sz w:val="24"/>
          <w:szCs w:val="24"/>
        </w:rPr>
        <w:t>Facebook:  @CollegeParkScholars</w:t>
      </w:r>
    </w:p>
    <w:p w:rsidR="008E4A08" w:rsidRPr="008E4A08" w:rsidRDefault="008E4A08" w:rsidP="00A355CD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8E4A08">
        <w:rPr>
          <w:rFonts w:asciiTheme="minorHAnsi" w:hAnsiTheme="minorHAnsi" w:cstheme="minorHAnsi"/>
          <w:sz w:val="24"/>
          <w:szCs w:val="24"/>
        </w:rPr>
        <w:t>Twitter:  @um_scholars</w:t>
      </w:r>
    </w:p>
    <w:p w:rsidR="008E4A08" w:rsidRPr="008E4A08" w:rsidRDefault="008E4A08" w:rsidP="00A355CD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8E4A08">
        <w:rPr>
          <w:rFonts w:asciiTheme="minorHAnsi" w:hAnsiTheme="minorHAnsi" w:cstheme="minorHAnsi"/>
          <w:sz w:val="24"/>
          <w:szCs w:val="24"/>
        </w:rPr>
        <w:t>Instagram:  @um_scholars</w:t>
      </w:r>
    </w:p>
    <w:p w:rsidR="00391566" w:rsidRPr="008E4A08" w:rsidRDefault="008E4A08" w:rsidP="00A355CD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8E4A08">
        <w:rPr>
          <w:rFonts w:asciiTheme="minorHAnsi" w:hAnsiTheme="minorHAnsi" w:cstheme="minorHAnsi"/>
          <w:sz w:val="24"/>
          <w:szCs w:val="24"/>
        </w:rPr>
        <w:t xml:space="preserve">Email:  </w:t>
      </w:r>
      <w:hyperlink r:id="rId15" w:history="1">
        <w:r w:rsidRPr="00A355CD">
          <w:rPr>
            <w:rStyle w:val="Hyperlink"/>
            <w:rFonts w:asciiTheme="minorHAnsi" w:hAnsiTheme="minorHAnsi" w:cstheme="minorHAnsi"/>
            <w:sz w:val="24"/>
            <w:szCs w:val="24"/>
          </w:rPr>
          <w:t>Askcpscholars@umd.edu</w:t>
        </w:r>
      </w:hyperlink>
    </w:p>
    <w:p w:rsidR="008E4A08" w:rsidRPr="008E4A08" w:rsidRDefault="008E4A08" w:rsidP="00A355C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ADMISSIONS</w:t>
      </w:r>
      <w:r w:rsidR="00391566" w:rsidRPr="00DF5815">
        <w:rPr>
          <w:rFonts w:asciiTheme="minorHAnsi" w:hAnsiTheme="minorHAnsi" w:cstheme="minorHAnsi"/>
          <w:b/>
          <w:sz w:val="24"/>
          <w:szCs w:val="24"/>
        </w:rPr>
        <w:t>:</w:t>
      </w:r>
      <w:r w:rsidR="00391566" w:rsidRPr="00DF5815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8E4A08" w:rsidRPr="008E4A08" w:rsidRDefault="00A355CD" w:rsidP="00A355CD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Homepage:  </w:t>
      </w:r>
      <w:hyperlink r:id="rId16" w:history="1">
        <w:r w:rsidRPr="00A355CD">
          <w:rPr>
            <w:rStyle w:val="Hyperlink"/>
            <w:rFonts w:asciiTheme="minorHAnsi" w:hAnsiTheme="minorHAnsi" w:cstheme="minorHAnsi"/>
            <w:sz w:val="24"/>
            <w:szCs w:val="24"/>
          </w:rPr>
          <w:t>https://admissions.umd.edu/</w:t>
        </w:r>
      </w:hyperlink>
    </w:p>
    <w:p w:rsidR="008E4A08" w:rsidRPr="008E4A08" w:rsidRDefault="008E4A08" w:rsidP="00A355CD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Open House resources</w:t>
      </w:r>
      <w:r w:rsidR="00A355CD">
        <w:rPr>
          <w:rFonts w:asciiTheme="minorHAnsi" w:hAnsiTheme="minorHAnsi" w:cstheme="minorHAnsi"/>
          <w:sz w:val="24"/>
          <w:szCs w:val="24"/>
        </w:rPr>
        <w:t xml:space="preserve">:  </w:t>
      </w:r>
      <w:hyperlink r:id="rId17" w:history="1">
        <w:r w:rsidR="00A355CD" w:rsidRPr="00A355CD">
          <w:rPr>
            <w:rStyle w:val="Hyperlink"/>
            <w:rFonts w:asciiTheme="minorHAnsi" w:hAnsiTheme="minorHAnsi" w:cstheme="minorHAnsi"/>
            <w:sz w:val="24"/>
            <w:szCs w:val="24"/>
          </w:rPr>
          <w:t>go.umd.edu/umdopenhouse</w:t>
        </w:r>
      </w:hyperlink>
    </w:p>
    <w:p w:rsidR="00A13FAA" w:rsidRPr="00C97203" w:rsidRDefault="00A13FAA" w:rsidP="009037A0">
      <w:pPr>
        <w:rPr>
          <w:rFonts w:ascii="Tw Cen MT Condensed" w:hAnsi="Tw Cen MT Condensed"/>
          <w:sz w:val="22"/>
          <w:szCs w:val="22"/>
        </w:rPr>
      </w:pPr>
    </w:p>
    <w:p w:rsidR="000C3C6D" w:rsidRDefault="000C3C6D" w:rsidP="00391566">
      <w:pPr>
        <w:rPr>
          <w:rFonts w:asciiTheme="minorHAnsi" w:hAnsiTheme="minorHAnsi" w:cstheme="minorHAnsi"/>
          <w:szCs w:val="24"/>
        </w:rPr>
        <w:sectPr w:rsidR="000C3C6D" w:rsidSect="009B6E84">
          <w:type w:val="continuous"/>
          <w:pgSz w:w="12240" w:h="15840"/>
          <w:pgMar w:top="720" w:right="1440" w:bottom="720" w:left="1440" w:header="720" w:footer="720" w:gutter="0"/>
          <w:pgBorders w:offsetFrom="page">
            <w:top w:val="triangle1" w:sz="12" w:space="24" w:color="auto"/>
            <w:left w:val="triangle1" w:sz="12" w:space="24" w:color="auto"/>
            <w:bottom w:val="triangle1" w:sz="12" w:space="24" w:color="auto"/>
            <w:right w:val="triangle1" w:sz="12" w:space="24" w:color="auto"/>
          </w:pgBorders>
          <w:cols w:space="720"/>
          <w:docGrid w:linePitch="360"/>
        </w:sectPr>
      </w:pPr>
    </w:p>
    <w:p w:rsidR="005A196E" w:rsidRDefault="005A196E" w:rsidP="005A1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w Cen MT Condensed" w:hAnsi="Tw Cen MT Condensed"/>
          <w:sz w:val="28"/>
        </w:rPr>
        <w:sectPr w:rsidR="005A196E" w:rsidSect="00935624">
          <w:type w:val="continuous"/>
          <w:pgSz w:w="12240" w:h="15840"/>
          <w:pgMar w:top="1440" w:right="1440" w:bottom="1440" w:left="1440" w:header="720" w:footer="720" w:gutter="0"/>
          <w:pgBorders w:offsetFrom="page">
            <w:top w:val="triangle1" w:sz="12" w:space="24" w:color="auto"/>
            <w:left w:val="triangle1" w:sz="12" w:space="24" w:color="auto"/>
            <w:bottom w:val="triangle1" w:sz="12" w:space="24" w:color="auto"/>
            <w:right w:val="triangle1" w:sz="12" w:space="24" w:color="auto"/>
          </w:pgBorders>
          <w:cols w:space="720"/>
          <w:docGrid w:linePitch="360"/>
        </w:sectPr>
      </w:pPr>
    </w:p>
    <w:p w:rsidR="00DE1CA1" w:rsidRDefault="000C3C6D" w:rsidP="005A196E">
      <w:pPr>
        <w:spacing w:line="276" w:lineRule="auto"/>
        <w:rPr>
          <w:rFonts w:ascii="Tw Cen MT Condensed" w:hAnsi="Tw Cen MT Condensed"/>
          <w:b/>
          <w:sz w:val="28"/>
          <w:u w:val="single"/>
        </w:rPr>
      </w:pPr>
      <w:r>
        <w:rPr>
          <w:rFonts w:ascii="Tw Cen MT Condensed" w:hAnsi="Tw Cen MT Condensed"/>
          <w:b/>
          <w:sz w:val="28"/>
          <w:u w:val="single"/>
        </w:rPr>
        <w:t xml:space="preserve">REMEMBER, HERE ARE THE KEY BENEFITS </w:t>
      </w:r>
      <w:r w:rsidR="003E258F" w:rsidRPr="003E258F">
        <w:rPr>
          <w:rFonts w:ascii="Tw Cen MT Condensed" w:hAnsi="Tw Cen MT Condensed"/>
          <w:b/>
          <w:sz w:val="28"/>
          <w:u w:val="single"/>
        </w:rPr>
        <w:t>OF YOUR EXPERIENCE AS AN ETE SCHOLAR…</w:t>
      </w:r>
    </w:p>
    <w:p w:rsidR="003E258F" w:rsidRDefault="003E258F" w:rsidP="000C3C6D">
      <w:pPr>
        <w:spacing w:line="276" w:lineRule="auto"/>
        <w:jc w:val="center"/>
        <w:rPr>
          <w:rFonts w:ascii="Tw Cen MT Condensed" w:hAnsi="Tw Cen MT Condensed"/>
          <w:b/>
          <w:sz w:val="28"/>
        </w:rPr>
      </w:pPr>
      <w:r>
        <w:rPr>
          <w:rFonts w:ascii="Wingdings" w:eastAsiaTheme="minorHAnsi" w:hAnsi="Wingdings" w:cs="Wingdings"/>
          <w:sz w:val="26"/>
          <w:szCs w:val="26"/>
        </w:rPr>
        <w:t></w:t>
      </w:r>
      <w:r w:rsidR="000C3C6D">
        <w:rPr>
          <w:rFonts w:ascii="Tw Cen MT Condensed" w:hAnsi="Tw Cen MT Condensed"/>
          <w:sz w:val="28"/>
        </w:rPr>
        <w:t>living-learning community</w:t>
      </w:r>
      <w:r>
        <w:rPr>
          <w:rFonts w:ascii="Tw Cen MT Condensed" w:hAnsi="Tw Cen MT Condensed"/>
          <w:sz w:val="28"/>
        </w:rPr>
        <w:t xml:space="preserve"> </w:t>
      </w:r>
      <w:r>
        <w:rPr>
          <w:rFonts w:ascii="Wingdings" w:eastAsiaTheme="minorHAnsi" w:hAnsi="Wingdings" w:cs="Wingdings"/>
          <w:sz w:val="26"/>
          <w:szCs w:val="26"/>
        </w:rPr>
        <w:t></w:t>
      </w:r>
      <w:r w:rsidR="000C3C6D">
        <w:rPr>
          <w:rFonts w:ascii="Tw Cen MT Condensed" w:hAnsi="Tw Cen MT Condensed"/>
          <w:sz w:val="28"/>
        </w:rPr>
        <w:t xml:space="preserve">hands-on experience </w:t>
      </w:r>
      <w:r>
        <w:rPr>
          <w:rFonts w:ascii="Wingdings" w:eastAsiaTheme="minorHAnsi" w:hAnsi="Wingdings" w:cs="Wingdings"/>
          <w:sz w:val="26"/>
          <w:szCs w:val="26"/>
        </w:rPr>
        <w:t></w:t>
      </w:r>
      <w:r w:rsidR="000C3C6D">
        <w:rPr>
          <w:rFonts w:ascii="Tw Cen MT Condensed" w:hAnsi="Tw Cen MT Condensed"/>
          <w:sz w:val="28"/>
        </w:rPr>
        <w:t>academic &amp; professional skill-building</w:t>
      </w:r>
      <w:r>
        <w:rPr>
          <w:rFonts w:ascii="Tw Cen MT Condensed" w:hAnsi="Tw Cen MT Condensed"/>
          <w:sz w:val="28"/>
        </w:rPr>
        <w:t xml:space="preserve"> </w:t>
      </w:r>
      <w:r>
        <w:rPr>
          <w:rFonts w:ascii="Wingdings" w:eastAsiaTheme="minorHAnsi" w:hAnsi="Wingdings" w:cs="Wingdings"/>
          <w:sz w:val="26"/>
          <w:szCs w:val="26"/>
        </w:rPr>
        <w:t></w:t>
      </w:r>
      <w:r w:rsidR="000C3C6D">
        <w:rPr>
          <w:rFonts w:ascii="Tw Cen MT Condensed" w:hAnsi="Tw Cen MT Condensed"/>
          <w:sz w:val="28"/>
        </w:rPr>
        <w:t xml:space="preserve">leadership opportunities </w:t>
      </w:r>
      <w:r>
        <w:rPr>
          <w:rFonts w:ascii="Wingdings" w:eastAsiaTheme="minorHAnsi" w:hAnsi="Wingdings" w:cs="Wingdings"/>
          <w:sz w:val="26"/>
          <w:szCs w:val="26"/>
        </w:rPr>
        <w:t></w:t>
      </w:r>
      <w:r w:rsidR="000C3C6D" w:rsidRPr="000C3C6D">
        <w:rPr>
          <w:rFonts w:ascii="Tw Cen MT Condensed" w:hAnsi="Tw Cen MT Condensed"/>
          <w:b/>
          <w:sz w:val="28"/>
        </w:rPr>
        <w:t>…through lens of sustainable development!</w:t>
      </w:r>
    </w:p>
    <w:p w:rsidR="000C3C6D" w:rsidRDefault="000C3C6D" w:rsidP="000C3C6D">
      <w:pPr>
        <w:spacing w:line="276" w:lineRule="auto"/>
        <w:jc w:val="center"/>
        <w:rPr>
          <w:rFonts w:ascii="Tw Cen MT Condensed" w:hAnsi="Tw Cen MT Condensed"/>
          <w:b/>
          <w:sz w:val="28"/>
          <w:u w:val="single"/>
        </w:rPr>
      </w:pPr>
      <w:r>
        <w:rPr>
          <w:rFonts w:ascii="Tw Cen MT Condensed" w:hAnsi="Tw Cen MT Condensed"/>
          <w:b/>
          <w:sz w:val="28"/>
          <w:u w:val="single"/>
        </w:rPr>
        <w:t>WE’LL ACHIEVE THESE GOALS THROUGH…</w:t>
      </w:r>
    </w:p>
    <w:p w:rsidR="000C3C6D" w:rsidRDefault="000C3C6D" w:rsidP="000C3C6D">
      <w:pPr>
        <w:spacing w:line="276" w:lineRule="auto"/>
        <w:jc w:val="center"/>
        <w:rPr>
          <w:rFonts w:ascii="Tw Cen MT Condensed" w:hAnsi="Tw Cen MT Condensed"/>
          <w:b/>
          <w:sz w:val="28"/>
        </w:rPr>
      </w:pPr>
      <w:r>
        <w:rPr>
          <w:rFonts w:ascii="Wingdings" w:eastAsiaTheme="minorHAnsi" w:hAnsi="Wingdings" w:cs="Wingdings"/>
          <w:sz w:val="26"/>
          <w:szCs w:val="26"/>
        </w:rPr>
        <w:t></w:t>
      </w:r>
      <w:r>
        <w:rPr>
          <w:rFonts w:ascii="Tw Cen MT Condensed" w:hAnsi="Tw Cen MT Condensed"/>
          <w:sz w:val="28"/>
        </w:rPr>
        <w:t xml:space="preserve">weekly colloquia </w:t>
      </w:r>
      <w:r>
        <w:rPr>
          <w:rFonts w:ascii="Wingdings" w:eastAsiaTheme="minorHAnsi" w:hAnsi="Wingdings" w:cs="Wingdings"/>
          <w:sz w:val="26"/>
          <w:szCs w:val="26"/>
        </w:rPr>
        <w:t></w:t>
      </w:r>
      <w:r>
        <w:rPr>
          <w:rFonts w:ascii="Tw Cen MT Condensed" w:hAnsi="Tw Cen MT Condensed"/>
          <w:sz w:val="28"/>
        </w:rPr>
        <w:t xml:space="preserve">individual meetings with faculty </w:t>
      </w:r>
      <w:r>
        <w:rPr>
          <w:rFonts w:ascii="Wingdings" w:eastAsiaTheme="minorHAnsi" w:hAnsi="Wingdings" w:cs="Wingdings"/>
          <w:sz w:val="26"/>
          <w:szCs w:val="26"/>
        </w:rPr>
        <w:t></w:t>
      </w:r>
      <w:r>
        <w:rPr>
          <w:rFonts w:ascii="Tw Cen MT Condensed" w:hAnsi="Tw Cen MT Condensed"/>
          <w:sz w:val="28"/>
        </w:rPr>
        <w:t xml:space="preserve">career prep activities </w:t>
      </w:r>
      <w:r>
        <w:rPr>
          <w:rFonts w:ascii="Wingdings" w:eastAsiaTheme="minorHAnsi" w:hAnsi="Wingdings" w:cs="Wingdings"/>
          <w:sz w:val="26"/>
          <w:szCs w:val="26"/>
        </w:rPr>
        <w:t></w:t>
      </w:r>
      <w:r>
        <w:rPr>
          <w:rFonts w:ascii="Tw Cen MT Condensed" w:hAnsi="Tw Cen MT Condensed"/>
          <w:sz w:val="28"/>
        </w:rPr>
        <w:t xml:space="preserve">identifying &amp; using academic resources on-campus </w:t>
      </w:r>
      <w:r>
        <w:rPr>
          <w:rFonts w:ascii="Wingdings" w:eastAsiaTheme="minorHAnsi" w:hAnsi="Wingdings" w:cs="Wingdings"/>
          <w:sz w:val="26"/>
          <w:szCs w:val="26"/>
        </w:rPr>
        <w:t></w:t>
      </w:r>
      <w:r>
        <w:rPr>
          <w:rFonts w:ascii="Tw Cen MT Condensed" w:hAnsi="Tw Cen MT Condensed"/>
          <w:sz w:val="28"/>
        </w:rPr>
        <w:t>field trip</w:t>
      </w:r>
      <w:r w:rsidR="0049588D">
        <w:rPr>
          <w:rFonts w:ascii="Tw Cen MT Condensed" w:hAnsi="Tw Cen MT Condensed"/>
          <w:sz w:val="28"/>
        </w:rPr>
        <w:t>s</w:t>
      </w:r>
      <w:r>
        <w:rPr>
          <w:rFonts w:ascii="Tw Cen MT Condensed" w:hAnsi="Tw Cen MT Condensed"/>
          <w:sz w:val="28"/>
        </w:rPr>
        <w:t xml:space="preserve"> each semester </w:t>
      </w:r>
      <w:r>
        <w:rPr>
          <w:rFonts w:ascii="Wingdings" w:eastAsiaTheme="minorHAnsi" w:hAnsi="Wingdings" w:cs="Wingdings"/>
          <w:sz w:val="26"/>
          <w:szCs w:val="26"/>
        </w:rPr>
        <w:t></w:t>
      </w:r>
      <w:r>
        <w:rPr>
          <w:rFonts w:ascii="Tw Cen MT Condensed" w:hAnsi="Tw Cen MT Condensed"/>
          <w:sz w:val="28"/>
        </w:rPr>
        <w:t xml:space="preserve"> a capstone practicum experience </w:t>
      </w:r>
      <w:r>
        <w:rPr>
          <w:rFonts w:ascii="Wingdings" w:eastAsiaTheme="minorHAnsi" w:hAnsi="Wingdings" w:cs="Wingdings"/>
          <w:sz w:val="26"/>
          <w:szCs w:val="26"/>
        </w:rPr>
        <w:t></w:t>
      </w:r>
      <w:r>
        <w:rPr>
          <w:rFonts w:ascii="Tw Cen MT Condensed" w:hAnsi="Tw Cen MT Condensed"/>
          <w:sz w:val="28"/>
        </w:rPr>
        <w:t>group projects &amp; community events</w:t>
      </w:r>
    </w:p>
    <w:p w:rsidR="000C3C6D" w:rsidRDefault="000C3C6D" w:rsidP="000C3C6D">
      <w:pPr>
        <w:spacing w:line="276" w:lineRule="auto"/>
        <w:jc w:val="center"/>
        <w:rPr>
          <w:rFonts w:asciiTheme="minorHAnsi" w:hAnsiTheme="minorHAnsi" w:cstheme="minorHAnsi"/>
          <w:szCs w:val="24"/>
        </w:rPr>
        <w:sectPr w:rsidR="000C3C6D" w:rsidSect="00935624">
          <w:type w:val="continuous"/>
          <w:pgSz w:w="12240" w:h="15840"/>
          <w:pgMar w:top="1440" w:right="1440" w:bottom="1440" w:left="1440" w:header="720" w:footer="720" w:gutter="0"/>
          <w:pgBorders w:offsetFrom="page">
            <w:top w:val="triangle1" w:sz="12" w:space="24" w:color="auto"/>
            <w:left w:val="triangle1" w:sz="12" w:space="24" w:color="auto"/>
            <w:bottom w:val="triangle1" w:sz="12" w:space="24" w:color="auto"/>
            <w:right w:val="triangle1" w:sz="12" w:space="24" w:color="auto"/>
          </w:pgBorders>
          <w:cols w:num="2" w:space="720"/>
          <w:docGrid w:linePitch="360"/>
        </w:sectPr>
      </w:pPr>
    </w:p>
    <w:p w:rsidR="000C3C6D" w:rsidRDefault="000C3C6D" w:rsidP="000C3C6D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</w:p>
    <w:sectPr w:rsidR="000C3C6D" w:rsidSect="00935624">
      <w:type w:val="continuous"/>
      <w:pgSz w:w="12240" w:h="15840"/>
      <w:pgMar w:top="1440" w:right="1440" w:bottom="1440" w:left="1440" w:header="720" w:footer="720" w:gutter="0"/>
      <w:pgBorders w:offsetFrom="page">
        <w:top w:val="triangle1" w:sz="12" w:space="24" w:color="auto"/>
        <w:left w:val="triangle1" w:sz="12" w:space="24" w:color="auto"/>
        <w:bottom w:val="triangle1" w:sz="12" w:space="24" w:color="auto"/>
        <w:right w:val="triangle1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098" w:rsidRDefault="00892098" w:rsidP="008E41CF">
      <w:r>
        <w:separator/>
      </w:r>
    </w:p>
  </w:endnote>
  <w:endnote w:type="continuationSeparator" w:id="0">
    <w:p w:rsidR="00892098" w:rsidRDefault="00892098" w:rsidP="008E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098" w:rsidRDefault="00892098" w:rsidP="008E41CF">
      <w:r>
        <w:separator/>
      </w:r>
    </w:p>
  </w:footnote>
  <w:footnote w:type="continuationSeparator" w:id="0">
    <w:p w:rsidR="00892098" w:rsidRDefault="00892098" w:rsidP="008E4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B19"/>
    <w:multiLevelType w:val="hybridMultilevel"/>
    <w:tmpl w:val="B104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02856"/>
    <w:multiLevelType w:val="hybridMultilevel"/>
    <w:tmpl w:val="4D2AD98C"/>
    <w:lvl w:ilvl="0" w:tplc="10E68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E2CB7"/>
    <w:multiLevelType w:val="hybridMultilevel"/>
    <w:tmpl w:val="4A34F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650DA"/>
    <w:multiLevelType w:val="hybridMultilevel"/>
    <w:tmpl w:val="E53CD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639C3"/>
    <w:multiLevelType w:val="hybridMultilevel"/>
    <w:tmpl w:val="3FA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B67CA"/>
    <w:multiLevelType w:val="hybridMultilevel"/>
    <w:tmpl w:val="B05C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15406"/>
    <w:multiLevelType w:val="hybridMultilevel"/>
    <w:tmpl w:val="64F6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67C4D"/>
    <w:multiLevelType w:val="hybridMultilevel"/>
    <w:tmpl w:val="5252A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CE2CAC"/>
    <w:multiLevelType w:val="hybridMultilevel"/>
    <w:tmpl w:val="D82E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A133D"/>
    <w:multiLevelType w:val="hybridMultilevel"/>
    <w:tmpl w:val="7B24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B78E6"/>
    <w:multiLevelType w:val="hybridMultilevel"/>
    <w:tmpl w:val="319CBC80"/>
    <w:lvl w:ilvl="0" w:tplc="10E68A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54148C"/>
    <w:multiLevelType w:val="hybridMultilevel"/>
    <w:tmpl w:val="1B922420"/>
    <w:lvl w:ilvl="0" w:tplc="DB365868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D450C"/>
    <w:multiLevelType w:val="hybridMultilevel"/>
    <w:tmpl w:val="3B082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11"/>
  </w:num>
  <w:num w:numId="8">
    <w:abstractNumId w:val="2"/>
  </w:num>
  <w:num w:numId="9">
    <w:abstractNumId w:val="3"/>
  </w:num>
  <w:num w:numId="10">
    <w:abstractNumId w:val="0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9C"/>
    <w:rsid w:val="00000726"/>
    <w:rsid w:val="0008609E"/>
    <w:rsid w:val="000A546B"/>
    <w:rsid w:val="000C1684"/>
    <w:rsid w:val="000C3C6D"/>
    <w:rsid w:val="000E021F"/>
    <w:rsid w:val="001B5AB5"/>
    <w:rsid w:val="001E45F1"/>
    <w:rsid w:val="0020192A"/>
    <w:rsid w:val="00236DEA"/>
    <w:rsid w:val="0039057B"/>
    <w:rsid w:val="00391566"/>
    <w:rsid w:val="003E258F"/>
    <w:rsid w:val="004134E3"/>
    <w:rsid w:val="0049588D"/>
    <w:rsid w:val="004B63C6"/>
    <w:rsid w:val="004D5141"/>
    <w:rsid w:val="004E151D"/>
    <w:rsid w:val="00526F88"/>
    <w:rsid w:val="0054003C"/>
    <w:rsid w:val="005A196E"/>
    <w:rsid w:val="005D6503"/>
    <w:rsid w:val="00605C4E"/>
    <w:rsid w:val="0060758F"/>
    <w:rsid w:val="00654B7A"/>
    <w:rsid w:val="00673617"/>
    <w:rsid w:val="00794B9C"/>
    <w:rsid w:val="007E426E"/>
    <w:rsid w:val="007F771A"/>
    <w:rsid w:val="00810EB1"/>
    <w:rsid w:val="008476B1"/>
    <w:rsid w:val="00892098"/>
    <w:rsid w:val="008A5D6E"/>
    <w:rsid w:val="008B047D"/>
    <w:rsid w:val="008E41CF"/>
    <w:rsid w:val="008E4A08"/>
    <w:rsid w:val="008E683C"/>
    <w:rsid w:val="009037A0"/>
    <w:rsid w:val="00935624"/>
    <w:rsid w:val="00985123"/>
    <w:rsid w:val="009916D8"/>
    <w:rsid w:val="009B6E84"/>
    <w:rsid w:val="009C62C4"/>
    <w:rsid w:val="00A0718C"/>
    <w:rsid w:val="00A13FAA"/>
    <w:rsid w:val="00A27422"/>
    <w:rsid w:val="00A355CD"/>
    <w:rsid w:val="00B26533"/>
    <w:rsid w:val="00B518D1"/>
    <w:rsid w:val="00C45EC3"/>
    <w:rsid w:val="00C53A5B"/>
    <w:rsid w:val="00C97203"/>
    <w:rsid w:val="00CC3DCB"/>
    <w:rsid w:val="00CD4E16"/>
    <w:rsid w:val="00CF1525"/>
    <w:rsid w:val="00CF4DC8"/>
    <w:rsid w:val="00D2278B"/>
    <w:rsid w:val="00DD318A"/>
    <w:rsid w:val="00DE1CA1"/>
    <w:rsid w:val="00E31623"/>
    <w:rsid w:val="00F71AA8"/>
    <w:rsid w:val="00FD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5EF6C1-7E00-4AF4-ACFC-CC6C3381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9C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4B9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autoRedefine/>
    <w:rsid w:val="00794B9C"/>
    <w:pPr>
      <w:framePr w:wrap="around" w:vAnchor="page" w:hAnchor="page" w:xAlign="center" w:y="1441"/>
      <w:spacing w:line="240" w:lineRule="auto"/>
      <w:ind w:left="1530"/>
    </w:pPr>
    <w:rPr>
      <w:rFonts w:ascii="Tw Cen MT Condensed" w:eastAsia="Times New Roman" w:hAnsi="Tw Cen MT Condensed" w:cs="Times New Roman"/>
      <w:b/>
      <w:caps/>
      <w:spacing w:val="20"/>
      <w:sz w:val="36"/>
      <w:szCs w:val="24"/>
    </w:rPr>
  </w:style>
  <w:style w:type="paragraph" w:customStyle="1" w:styleId="TODOTEXT">
    <w:name w:val="TO DO TEXT"/>
    <w:autoRedefine/>
    <w:rsid w:val="001E45F1"/>
    <w:pPr>
      <w:framePr w:wrap="around" w:vAnchor="text" w:hAnchor="margin" w:y="1"/>
      <w:spacing w:line="240" w:lineRule="auto"/>
    </w:pPr>
    <w:rPr>
      <w:rFonts w:ascii="Times New Roman" w:eastAsia="Times New Roman" w:hAnsi="Times New Roman" w:cstheme="minorHAnsi"/>
      <w:b/>
      <w:caps/>
      <w:spacing w:val="20"/>
      <w:szCs w:val="20"/>
    </w:rPr>
  </w:style>
  <w:style w:type="paragraph" w:customStyle="1" w:styleId="CHECKBOX">
    <w:name w:val="CHECKBOX"/>
    <w:link w:val="CHECKBOXCharChar"/>
    <w:autoRedefine/>
    <w:rsid w:val="009037A0"/>
    <w:pPr>
      <w:framePr w:wrap="around" w:vAnchor="text" w:hAnchor="margin" w:y="1"/>
      <w:spacing w:before="120" w:line="240" w:lineRule="auto"/>
    </w:pPr>
    <w:rPr>
      <w:rFonts w:eastAsia="Times New Roman" w:cstheme="minorHAnsi"/>
      <w:b/>
      <w:caps/>
      <w:spacing w:val="20"/>
      <w:sz w:val="24"/>
      <w:szCs w:val="24"/>
    </w:rPr>
  </w:style>
  <w:style w:type="character" w:customStyle="1" w:styleId="CHECKBOXCharChar">
    <w:name w:val="CHECKBOX Char Char"/>
    <w:basedOn w:val="DefaultParagraphFont"/>
    <w:link w:val="CHECKBOX"/>
    <w:rsid w:val="009037A0"/>
    <w:rPr>
      <w:rFonts w:eastAsia="Times New Roman" w:cstheme="minorHAnsi"/>
      <w:b/>
      <w:caps/>
      <w:spacing w:val="2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1C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C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E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EC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41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1CF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41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1CF"/>
    <w:rPr>
      <w:rFonts w:ascii="Arial" w:eastAsia="Times New Roman" w:hAnsi="Arial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B6E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knight@umd.edu" TargetMode="External"/><Relationship Id="rId13" Type="http://schemas.openxmlformats.org/officeDocument/2006/relationships/hyperlink" Target="https://www.facebook.com/CPSPET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tescholars.weebly.com/" TargetMode="External"/><Relationship Id="rId17" Type="http://schemas.openxmlformats.org/officeDocument/2006/relationships/hyperlink" Target="https://admissions.umd.edu/visit/signature-program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missions.umd.ed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s.umd.edu/sites/default/files/2020-12/ETE-Curriculum-Requirements-202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skcpscholars@umd.edu" TargetMode="External"/><Relationship Id="rId10" Type="http://schemas.openxmlformats.org/officeDocument/2006/relationships/hyperlink" Target="https://scholars.umd.edu/programs/environment-technology-and-econom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sinnes@umd.edu" TargetMode="External"/><Relationship Id="rId14" Type="http://schemas.openxmlformats.org/officeDocument/2006/relationships/hyperlink" Target="https://scholars.um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28AF3-A725-49C9-89BE-15E350BB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AGNR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IET</dc:creator>
  <cp:keywords/>
  <dc:description/>
  <cp:lastModifiedBy>Administrator</cp:lastModifiedBy>
  <cp:revision>2</cp:revision>
  <cp:lastPrinted>2018-06-11T15:28:00Z</cp:lastPrinted>
  <dcterms:created xsi:type="dcterms:W3CDTF">2022-04-06T16:35:00Z</dcterms:created>
  <dcterms:modified xsi:type="dcterms:W3CDTF">2022-04-06T16:35:00Z</dcterms:modified>
</cp:coreProperties>
</file>